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7E" w:rsidRDefault="00A43F7E" w:rsidP="00A43F7E">
      <w:pPr>
        <w:jc w:val="center"/>
        <w:rPr>
          <w:b/>
          <w:bCs/>
          <w:sz w:val="24"/>
          <w:szCs w:val="24"/>
        </w:rPr>
      </w:pPr>
      <w:r w:rsidRPr="00A43F7E">
        <w:rPr>
          <w:b/>
          <w:bCs/>
          <w:sz w:val="24"/>
          <w:szCs w:val="24"/>
        </w:rPr>
        <w:t>Ответы на вопросы, получе</w:t>
      </w:r>
      <w:r>
        <w:rPr>
          <w:b/>
          <w:bCs/>
          <w:sz w:val="24"/>
          <w:szCs w:val="24"/>
        </w:rPr>
        <w:t>нные во время проведения 15 февраля 2018</w:t>
      </w:r>
      <w:r w:rsidRPr="00A43F7E">
        <w:rPr>
          <w:b/>
          <w:bCs/>
          <w:sz w:val="24"/>
          <w:szCs w:val="24"/>
        </w:rPr>
        <w:t xml:space="preserve"> года публичных обсуждений результатов правоприменительной практики Управления Роспотребнадзора по Волгоградской области за </w:t>
      </w:r>
      <w:r>
        <w:rPr>
          <w:b/>
          <w:bCs/>
          <w:sz w:val="24"/>
          <w:szCs w:val="24"/>
        </w:rPr>
        <w:t>2017 год</w:t>
      </w:r>
    </w:p>
    <w:p w:rsidR="0064161E" w:rsidRDefault="0064161E" w:rsidP="00A43F7E">
      <w:pPr>
        <w:jc w:val="center"/>
        <w:rPr>
          <w:b/>
          <w:bCs/>
          <w:sz w:val="24"/>
          <w:szCs w:val="24"/>
        </w:rPr>
      </w:pPr>
    </w:p>
    <w:p w:rsidR="0064161E" w:rsidRPr="0005150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>Вопрос: Применяются ли проверочные листы при проверках объектов здравоохранения?</w:t>
      </w:r>
    </w:p>
    <w:p w:rsidR="0064161E" w:rsidRPr="0005150F" w:rsidRDefault="0064161E" w:rsidP="0005150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r w:rsidRPr="0005150F">
        <w:rPr>
          <w:bCs/>
        </w:rPr>
        <w:t xml:space="preserve">Нет. Приказом Роспотребнадзора от 18.09.2017г. № 860 утверждены формы проверочных листов </w:t>
      </w:r>
      <w:r w:rsidR="0005150F">
        <w:rPr>
          <w:bCs/>
        </w:rPr>
        <w:t xml:space="preserve">при проведении плановых проверок с целью федерального государственного санитарно-эпидемиологического надзора за соблюдением обязательных требований </w:t>
      </w:r>
      <w:r w:rsidRPr="0005150F">
        <w:rPr>
          <w:bCs/>
        </w:rPr>
        <w:t>на предприятиях (объектах) общественного питания, торговли и парикмахерских, салонах красоты, соляриях.</w:t>
      </w:r>
    </w:p>
    <w:p w:rsidR="0064161E" w:rsidRPr="0005150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>Вопрос: При проведении проверок будут использоваться только контрольные вопросы или возможно осуществление проверки сверх указанных вопросов в проверочных листах?</w:t>
      </w:r>
    </w:p>
    <w:p w:rsidR="0064161E" w:rsidRPr="0005150F" w:rsidRDefault="0064161E" w:rsidP="0005150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r w:rsidRPr="0005150F">
        <w:rPr>
          <w:bCs/>
        </w:rPr>
        <w:t>Предмет плановой проверки ограничивается требованиями, изложенными  в форме проверочного листа.</w:t>
      </w:r>
    </w:p>
    <w:p w:rsidR="0064161E" w:rsidRPr="0005150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</w:t>
      </w:r>
      <w:proofErr w:type="gramStart"/>
      <w:r w:rsidRPr="0005150F">
        <w:rPr>
          <w:b/>
          <w:bCs/>
        </w:rPr>
        <w:t>Риск-ориентированный</w:t>
      </w:r>
      <w:proofErr w:type="gramEnd"/>
      <w:r w:rsidRPr="0005150F">
        <w:rPr>
          <w:b/>
          <w:bCs/>
        </w:rPr>
        <w:t xml:space="preserve"> надзор: где и как можно получить сведения об отнесении юридического лица, индивидуального предпринимателя к определенной категории риска?</w:t>
      </w:r>
    </w:p>
    <w:p w:rsidR="0064161E" w:rsidRPr="0005150F" w:rsidRDefault="0064161E" w:rsidP="0005150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proofErr w:type="gramStart"/>
      <w:r w:rsidR="0005150F" w:rsidRPr="0005150F">
        <w:rPr>
          <w:bCs/>
        </w:rPr>
        <w:t>В соответствии с Постановлением Правительства от 17.08.2016 № 806</w:t>
      </w:r>
      <w:r w:rsidR="0005150F">
        <w:rPr>
          <w:b/>
          <w:bCs/>
        </w:rPr>
        <w:t xml:space="preserve"> </w:t>
      </w:r>
      <w:r w:rsidR="0005150F" w:rsidRPr="0005150F">
        <w:rPr>
          <w:bCs/>
        </w:rPr>
        <w:t xml:space="preserve">"О применении риск-ориентированного подхода при организации отдельных видов государственного контроля </w:t>
      </w:r>
      <w:r w:rsidR="0005150F">
        <w:rPr>
          <w:bCs/>
        </w:rPr>
        <w:t>(</w:t>
      </w:r>
      <w:r w:rsidR="0005150F" w:rsidRPr="0005150F">
        <w:rPr>
          <w:bCs/>
        </w:rPr>
        <w:t>надзора) и внесении изменений в некоторые акты Правительства Российской Федерации"</w:t>
      </w:r>
      <w:r w:rsidR="0005150F">
        <w:rPr>
          <w:bCs/>
        </w:rPr>
        <w:t xml:space="preserve"> </w:t>
      </w:r>
      <w:r w:rsidR="0005150F" w:rsidRPr="0005150F">
        <w:rPr>
          <w:bCs/>
        </w:rPr>
        <w:t>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w:t>
      </w:r>
      <w:r w:rsidR="0005150F">
        <w:rPr>
          <w:bCs/>
        </w:rPr>
        <w:t xml:space="preserve"> п</w:t>
      </w:r>
      <w:r w:rsidRPr="0005150F">
        <w:rPr>
          <w:bCs/>
        </w:rPr>
        <w:t>о запросу юридического лица или индивидуального предпринимателя</w:t>
      </w:r>
      <w:proofErr w:type="gramEnd"/>
      <w:r w:rsidRPr="0005150F">
        <w:rPr>
          <w:bCs/>
        </w:rPr>
        <w:t xml:space="preserve"> </w:t>
      </w:r>
      <w:proofErr w:type="gramStart"/>
      <w:r w:rsidRPr="0005150F">
        <w:rPr>
          <w:bCs/>
        </w:rPr>
        <w:t>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  <w:proofErr w:type="gramEnd"/>
    </w:p>
    <w:p w:rsidR="0064161E" w:rsidRPr="0005150F" w:rsidRDefault="0064161E" w:rsidP="0005150F">
      <w:pPr>
        <w:jc w:val="both"/>
        <w:rPr>
          <w:b/>
          <w:bCs/>
        </w:rPr>
      </w:pPr>
      <w:r w:rsidRPr="0005150F">
        <w:rPr>
          <w:b/>
          <w:bCs/>
        </w:rPr>
        <w:t xml:space="preserve">Вопрос: Постановление Правительства № 944 от 23.11.2009г. – учреждения здравоохранения проверяются не чаще 1 раза в 2 года. Соотношение </w:t>
      </w:r>
      <w:proofErr w:type="gramStart"/>
      <w:r w:rsidRPr="0005150F">
        <w:rPr>
          <w:b/>
          <w:bCs/>
        </w:rPr>
        <w:t>риск-ориентированного</w:t>
      </w:r>
      <w:proofErr w:type="gramEnd"/>
      <w:r w:rsidRPr="0005150F">
        <w:rPr>
          <w:b/>
          <w:bCs/>
        </w:rPr>
        <w:t xml:space="preserve"> подхода и Постановления Правительства.</w:t>
      </w:r>
    </w:p>
    <w:p w:rsidR="0064161E" w:rsidRPr="0005150F" w:rsidRDefault="0064161E" w:rsidP="0005150F">
      <w:pPr>
        <w:jc w:val="both"/>
        <w:rPr>
          <w:bCs/>
        </w:rPr>
      </w:pPr>
      <w:r w:rsidRPr="0005150F">
        <w:rPr>
          <w:b/>
          <w:bCs/>
        </w:rPr>
        <w:t xml:space="preserve">Ответ: </w:t>
      </w:r>
      <w:r w:rsidRPr="0005150F">
        <w:rPr>
          <w:bCs/>
        </w:rPr>
        <w:t>Плановые проверки, периодичность проведения которых определена  Правительством РФ в соответствии с частью 9 статьи 9 ФЗ № 294-ФЗ (деятельность в сфере здравоохранения, сфере образования, в социальной сфере) осуществляются с периодичностью, установленной Постановлением № 944, независимо от отнесения объектов государственного контроля (надзора) к определенной категории риска.</w:t>
      </w:r>
    </w:p>
    <w:p w:rsidR="009A4E22" w:rsidRDefault="009A4E22" w:rsidP="0005150F">
      <w:pPr>
        <w:jc w:val="both"/>
      </w:pPr>
      <w:r w:rsidRPr="00A43F7E">
        <w:rPr>
          <w:b/>
        </w:rPr>
        <w:t>Вопрос:</w:t>
      </w:r>
      <w:r>
        <w:t xml:space="preserve"> </w:t>
      </w:r>
      <w:r w:rsidRPr="009A4E22">
        <w:rPr>
          <w:b/>
        </w:rPr>
        <w:t>Имеет ли право продавец</w:t>
      </w:r>
      <w:bookmarkStart w:id="0" w:name="_GoBack"/>
      <w:bookmarkEnd w:id="0"/>
      <w:r w:rsidRPr="009A4E22">
        <w:rPr>
          <w:b/>
        </w:rPr>
        <w:t>, изменить условие договора, в части срока передачи предварительного оплаченного товара?</w:t>
      </w:r>
    </w:p>
    <w:p w:rsidR="009A4E22" w:rsidRDefault="009A4E22" w:rsidP="0005150F">
      <w:pPr>
        <w:jc w:val="both"/>
      </w:pPr>
      <w:r w:rsidRPr="00A43F7E">
        <w:rPr>
          <w:b/>
        </w:rPr>
        <w:t>Ответ:</w:t>
      </w:r>
      <w:r w:rsidRPr="00A43F7E">
        <w:rPr>
          <w:b/>
        </w:rPr>
        <w:tab/>
      </w:r>
      <w:r>
        <w:t xml:space="preserve">В соответствии с п.1 ст. 310 Гражданского кодекса РФ, односторонний отказ от исполнения обязательства и одностороннее изменение его условий не допускаются, за исключением случаев, предусмотренных Кодексом, другими законами или иными правовыми актами. </w:t>
      </w:r>
    </w:p>
    <w:p w:rsidR="009A4E22" w:rsidRDefault="009A4E22" w:rsidP="0005150F">
      <w:pPr>
        <w:jc w:val="both"/>
      </w:pPr>
      <w:r>
        <w:t>В соответствии с п.1 ст. 450 Гражданского кодекса РФ   изменение и расторжение договора возможны по соглашению сторон, если иное не предусмотрено Гражданским кодексом РФ, другими законами или договором.</w:t>
      </w:r>
    </w:p>
    <w:p w:rsidR="009A4E22" w:rsidRDefault="009A4E22" w:rsidP="00A43F7E">
      <w:pPr>
        <w:jc w:val="both"/>
      </w:pPr>
      <w:r>
        <w:lastRenderedPageBreak/>
        <w:t xml:space="preserve">Таким образом, изменение договора, возможно только по соглашению с потребителем. </w:t>
      </w:r>
    </w:p>
    <w:p w:rsidR="009A4E22" w:rsidRPr="009A4E22" w:rsidRDefault="009A4E22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t xml:space="preserve"> </w:t>
      </w:r>
      <w:r w:rsidRPr="009A4E22">
        <w:rPr>
          <w:b/>
        </w:rPr>
        <w:t>В связи с переоценкой товара, на кассе товар пробивается по цене большей, чем указанно на ценнике. Возможно ли продать товар по цене о</w:t>
      </w:r>
      <w:r>
        <w:rPr>
          <w:b/>
        </w:rPr>
        <w:t>тличной от указанной на ценнике?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 w:rsidR="009A4E22" w:rsidRPr="00A43F7E">
        <w:rPr>
          <w:b/>
        </w:rPr>
        <w:tab/>
      </w:r>
      <w:r w:rsidR="009A4E22">
        <w:t>В соответствии с п. 19 Правил продажи отдельных видов товаров, утв. Постановлением Правительства РФ от 19.01.1998г. №55,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9A4E22" w:rsidRDefault="009A4E22" w:rsidP="00A43F7E">
      <w:pPr>
        <w:jc w:val="both"/>
      </w:pPr>
      <w:r>
        <w:t xml:space="preserve">Таким образом, товар должен быть реализован по цене, указанной на ценнике. </w:t>
      </w:r>
    </w:p>
    <w:p w:rsidR="009A4E22" w:rsidRPr="00A43F7E" w:rsidRDefault="00A43F7E" w:rsidP="00A43F7E">
      <w:pPr>
        <w:jc w:val="both"/>
        <w:rPr>
          <w:b/>
        </w:rPr>
      </w:pPr>
      <w:r w:rsidRPr="00A43F7E">
        <w:rPr>
          <w:b/>
        </w:rPr>
        <w:t xml:space="preserve">Вопрос: </w:t>
      </w:r>
      <w:r w:rsidR="009A4E22" w:rsidRPr="00A43F7E">
        <w:rPr>
          <w:b/>
        </w:rPr>
        <w:t>Обязан ли продавец, рассматривать требование-претензию при продаже потребителю некачественного товара, оставленну</w:t>
      </w:r>
      <w:r>
        <w:rPr>
          <w:b/>
        </w:rPr>
        <w:t>ю в книге отзывов и предложений?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 w:rsidR="009A4E22">
        <w:tab/>
      </w:r>
      <w:r>
        <w:t>В</w:t>
      </w:r>
      <w:r w:rsidR="009A4E22">
        <w:t xml:space="preserve"> случае если потребителем предъявлены </w:t>
      </w:r>
      <w:r>
        <w:t>требования,</w:t>
      </w:r>
      <w:r w:rsidR="009A4E22">
        <w:t xml:space="preserve"> </w:t>
      </w:r>
      <w:r>
        <w:t>предусмотренные статьями</w:t>
      </w:r>
      <w:r w:rsidR="009A4E22">
        <w:t xml:space="preserve"> 20, 21 и 22 Закона РФ «О защите прав потребителей» данные требования обязательны к рассмотрению.</w:t>
      </w:r>
    </w:p>
    <w:p w:rsidR="009A4E22" w:rsidRDefault="009A4E22" w:rsidP="00A43F7E">
      <w:pPr>
        <w:jc w:val="both"/>
      </w:pPr>
      <w:r>
        <w:t>При этом за нарушение предусмотренных статьями 20, 21 и 22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9A4E22" w:rsidRDefault="009A4E22" w:rsidP="00A43F7E">
      <w:pPr>
        <w:jc w:val="both"/>
      </w:pPr>
    </w:p>
    <w:p w:rsidR="009A4E22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Предусмотрено ли действующим законодательством нанесение на упаковку символа, обозначающего, что упаковка предназначена для контакта с непищевой продукцией?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 w:rsidR="009A4E22">
        <w:tab/>
        <w:t>С 21.05.2017г. вступили в силу изменения в ТР ТС 005/2011 «О безопасности упаковки», внесенные Решением Совета Евразийской экономической комиссии от 18.10.2016г №96.</w:t>
      </w:r>
    </w:p>
    <w:p w:rsidR="009A4E22" w:rsidRDefault="009A4E22" w:rsidP="00A43F7E">
      <w:pPr>
        <w:jc w:val="both"/>
      </w:pPr>
      <w:r>
        <w:t>Согласно ч.2. ст.6 ТР ТС 005/2011 «О безопасности упаковки» в новой редакции   маркировка должна содержать цифровой код и (или) буквенное обозначение (аббревиатуру) материала, из которого изготавливается упаковка (укупорочные средства), в соответствии с Приложением 3 и должна содержать символы в соответствии с Приложением 4: рисунок 1 (упаковка (укупорочные средства), предназначенная для контакта с пищевой продукцией), рисунок 2 (возможность утилизации использованной упаковки (укупорочных средств) - петля Мебиуса).</w:t>
      </w:r>
    </w:p>
    <w:p w:rsidR="009A4E22" w:rsidRDefault="009A4E22" w:rsidP="00A43F7E">
      <w:pPr>
        <w:jc w:val="both"/>
      </w:pPr>
      <w:r>
        <w:t>Таким образом, действующей с 21.05.2017г. редакцией ТР ТС 005/2011 «О безопасности упаковки» предусмотрено нанесение на упаковку только символа, обозначающего, что упаковка предназначена для контакта с пищевой продукцией.  нанесение на упаковку символа, обозначающего, что упаковка предназначена для контакта с непищевой продукцией не требуется.</w:t>
      </w:r>
    </w:p>
    <w:p w:rsidR="009A4E22" w:rsidRPr="00A43F7E" w:rsidRDefault="00A43F7E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Какие требования предъявляются к прохождению медицинских осмотров работниками предприятий общественного питания?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9A4E22">
        <w:tab/>
        <w:t xml:space="preserve">       Сотрудники предприятий общественного питания проходят предварительные при поступлении на работу и периодические медицинские осмотры в соответствии с Приказом Министерства здравоохранения и социального развития Российской Федерации (Минздравсоцразвития России) от 12 апреля 2011 г. N 302н г. Москва "Об утверждении перечней вредных и (или) опасных производственных факторов и работ, при выполнении которых </w:t>
      </w:r>
      <w:r w:rsidR="009A4E22"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9A4E22" w:rsidRDefault="009A4E22" w:rsidP="00A43F7E">
      <w:pPr>
        <w:jc w:val="both"/>
      </w:pPr>
      <w:r>
        <w:t xml:space="preserve">         Каждый работник общественного питания должен иметь личную медицинскую книжку установленного образца. Данные о прохождении медицинских осмотров подлежат внесению в личную медицинскую книжку.</w:t>
      </w:r>
    </w:p>
    <w:p w:rsidR="00A43F7E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Возможно ли использование переносных обогревательных приборов в детских дошкольных организациях</w:t>
      </w:r>
      <w:r>
        <w:t>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 w:rsidR="009A4E22">
        <w:tab/>
        <w:t>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- в детских дошкольных организациях не допускается использование переносных обогревательных приборов, а также обогревателей с инфракрасным излучением.</w:t>
      </w:r>
    </w:p>
    <w:p w:rsidR="00A43F7E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Из каких материалов должны быть выполнены ограждающие устройства отопител</w:t>
      </w:r>
      <w:r w:rsidRPr="00A43F7E">
        <w:rPr>
          <w:b/>
        </w:rPr>
        <w:t xml:space="preserve">ьных приборов в </w:t>
      </w:r>
      <w:r w:rsidR="009A4E22" w:rsidRPr="00A43F7E">
        <w:rPr>
          <w:b/>
        </w:rPr>
        <w:t>детских дошкольных организациях</w:t>
      </w:r>
      <w:r w:rsidRPr="00A43F7E">
        <w:rPr>
          <w:b/>
        </w:rPr>
        <w:t>?</w:t>
      </w:r>
    </w:p>
    <w:p w:rsidR="009A4E22" w:rsidRDefault="009A4E22" w:rsidP="00A43F7E">
      <w:pPr>
        <w:jc w:val="both"/>
      </w:pPr>
      <w:r>
        <w:t xml:space="preserve"> </w:t>
      </w:r>
      <w:r w:rsidR="00A43F7E" w:rsidRPr="00A43F7E">
        <w:rPr>
          <w:b/>
        </w:rPr>
        <w:t>Ответ:</w:t>
      </w:r>
      <w:r w:rsidR="00A43F7E">
        <w:tab/>
      </w:r>
      <w:r>
        <w:tab/>
        <w:t>В соответствии с СанПиНом 2.4.1.3049-13 «Санитарно-эпидемиологические требования к устройству, содержанию и организации режима работы дошкольных образовательных организаций» - ограждающие устройства отопительных приборов должны быть выполнены из материалов, не оказывающих вредного воздействия на человека. Ограждения из древесно-стружечных плит не используются.</w:t>
      </w:r>
    </w:p>
    <w:p w:rsidR="00A43F7E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Какова должна быть температура воздуха в учебных помещениях</w:t>
      </w:r>
      <w:r w:rsidRPr="00A43F7E">
        <w:rPr>
          <w:b/>
        </w:rPr>
        <w:t>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9A4E22">
        <w:tab/>
        <w:t>В соответствии с СанПиН 2.4.2.2821-10 «Санитарно-эпидемиологические требования к условиям и организации обучения в общеобразовательных учреждениях» -температура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A4E22" w:rsidRDefault="009A4E22" w:rsidP="00A43F7E">
      <w:pPr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  <w:r w:rsidR="00A43F7E">
        <w:t xml:space="preserve"> </w:t>
      </w:r>
      <w:proofErr w:type="gramStart"/>
      <w:r>
        <w:t>Во</w:t>
      </w:r>
      <w:proofErr w:type="gramEnd"/>
      <w:r>
        <w:t xml:space="preserve"> </w:t>
      </w:r>
      <w:proofErr w:type="gramStart"/>
      <w:r w:rsidR="00A43F7E">
        <w:t>вне</w:t>
      </w:r>
      <w:proofErr w:type="gramEnd"/>
      <w:r w:rsidR="00A43F7E">
        <w:t xml:space="preserve"> учебное</w:t>
      </w:r>
      <w:r>
        <w:t xml:space="preserve"> время при отсутствии детей в помещениях общеобразовательной организации должна поддерживаться температура не ниже 15 °C</w:t>
      </w:r>
    </w:p>
    <w:p w:rsidR="00A43F7E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 xml:space="preserve">Должны ли оздоровительные учреждения с дневным пребыванием детей в период </w:t>
      </w:r>
      <w:r w:rsidRPr="00A43F7E">
        <w:rPr>
          <w:b/>
        </w:rPr>
        <w:t>каникул получать</w:t>
      </w:r>
      <w:r w:rsidR="009A4E22" w:rsidRPr="00A43F7E">
        <w:rPr>
          <w:b/>
        </w:rPr>
        <w:t xml:space="preserve"> санитарно-эпидемиологические заключения о соответствии деятельности</w:t>
      </w:r>
      <w:r w:rsidRPr="00A43F7E">
        <w:rPr>
          <w:b/>
        </w:rPr>
        <w:t>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9A4E22">
        <w:tab/>
        <w:t>В соответствии с п.1.6 СанПиН 2.4.4.3599-10 (с изменениями от 22.03.2017)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-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санитарно-эпидемиологические заключения о соответствии деятельности, осуществляемой организацией отдыха и их оздоровления, санитарно-эпидемиологическим требованиям.</w:t>
      </w:r>
    </w:p>
    <w:p w:rsidR="009A4E22" w:rsidRDefault="00A43F7E" w:rsidP="00A43F7E">
      <w:pPr>
        <w:jc w:val="both"/>
      </w:pPr>
      <w:r w:rsidRPr="00A43F7E">
        <w:rPr>
          <w:b/>
        </w:rPr>
        <w:lastRenderedPageBreak/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Какие документы необходимо представить для получения санитарно-эпидемиологического заключения на деятельность по организации отдыха и оздоровления детей?</w:t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9A4E22">
        <w:tab/>
        <w:t>В соответствии с Административным Регламентом Роспотребнадзора на оказание государственной услуги  (утв. приказ Роспотребнадзора №775 от 2012г), для получения санитарно-эпидемиологического заключения  необходимо представит заявление установленной формы и материалы экспертизы о соответствии (несоответствии) санитарным правилам условий осуществления деятельности по организации отдыха и оздоровления детей  по месту осуществления деятельности в заявленный период.</w:t>
      </w:r>
    </w:p>
    <w:p w:rsidR="00A43F7E" w:rsidRDefault="00A43F7E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A43F7E">
        <w:rPr>
          <w:b/>
        </w:rPr>
        <w:t>Какой срок действия санитарно-эпидемиологического заключения на деятельность по организации отдыха и оздоровления детей?</w:t>
      </w:r>
      <w:r w:rsidR="009A4E22" w:rsidRPr="00A43F7E">
        <w:rPr>
          <w:b/>
        </w:rPr>
        <w:tab/>
      </w:r>
    </w:p>
    <w:p w:rsidR="009A4E22" w:rsidRDefault="00A43F7E" w:rsidP="00A43F7E">
      <w:pPr>
        <w:jc w:val="both"/>
      </w:pPr>
      <w:r w:rsidRPr="00A43F7E">
        <w:rPr>
          <w:b/>
        </w:rPr>
        <w:t>Ответ:</w:t>
      </w:r>
      <w:r>
        <w:tab/>
      </w:r>
      <w:r w:rsidR="009A4E22">
        <w:t>Приказом Роспотребнадзора от 19.07.2007 N224  установлен срок действия санитарно-эпидемиологического заключения на деятельность по организации отдыха и оздоровления детей- 1 год</w:t>
      </w:r>
    </w:p>
    <w:p w:rsidR="009A4E22" w:rsidRDefault="00787F49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787F49">
        <w:rPr>
          <w:b/>
        </w:rPr>
        <w:t>Какие меры, препятствующие проникновению, обитанию, размножению и расселению синантропных членистоногих, должны соблюдаться при эксплуатации производственных, жилых помещений, зданий, сооружений</w:t>
      </w:r>
      <w:r w:rsidRPr="00787F49">
        <w:rPr>
          <w:b/>
        </w:rPr>
        <w:t>?</w:t>
      </w:r>
    </w:p>
    <w:p w:rsidR="009A4E22" w:rsidRDefault="00787F49" w:rsidP="00A43F7E">
      <w:pPr>
        <w:jc w:val="both"/>
      </w:pPr>
      <w:r w:rsidRPr="00A43F7E">
        <w:rPr>
          <w:b/>
        </w:rPr>
        <w:t>Ответ:</w:t>
      </w:r>
      <w:r w:rsidR="009A4E22">
        <w:tab/>
        <w:t xml:space="preserve">Согласно п. 4.3  СанПиН 3.5.2.3472-17 «Санитарно-эпидемиологические требования к организации и проведению дезинсекционных мероприятий  в борьбе с членистоногими, имеющими эпидемиологическое и санитарно-гигиеническое значение» при эксплуатации производственных, жилых помещений, зданий, сооружений должны соблюдаться меры, препятствующие проникновению, обитанию, размножению и расселению синантропных членистоногих, в том числе: уборка и дезинсекции в соответствии с Санитарными правилами; устройство освещения в помещениях подвального типа (например, подвал, техническое подполье); 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окон; устройство и поддержание в исправности цементной (асфальтовой) стяжки пола; поддержание в исправном состоянии </w:t>
      </w:r>
      <w:proofErr w:type="spellStart"/>
      <w:r w:rsidR="009A4E22">
        <w:t>отмостков</w:t>
      </w:r>
      <w:proofErr w:type="spellEnd"/>
      <w:r w:rsidR="009A4E22">
        <w:t xml:space="preserve"> и водостоков; своевременная очистка, осушение, проветривание и уборка в помещениях подвального типа; 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блоков.</w:t>
      </w:r>
    </w:p>
    <w:p w:rsidR="009A4E22" w:rsidRPr="00C334EC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C334EC">
        <w:rPr>
          <w:b/>
        </w:rPr>
        <w:t>Какие профилактических мероприятия необходимо проводить для предупреждения возникновения и распространения заболевания людей легионеллезом</w:t>
      </w:r>
      <w:r>
        <w:rPr>
          <w:b/>
        </w:rPr>
        <w:t>?</w:t>
      </w:r>
    </w:p>
    <w:p w:rsidR="009A4E22" w:rsidRDefault="00C334EC" w:rsidP="00A43F7E">
      <w:pPr>
        <w:jc w:val="both"/>
      </w:pPr>
      <w:r w:rsidRPr="00A43F7E">
        <w:rPr>
          <w:b/>
        </w:rPr>
        <w:t>Ответ:</w:t>
      </w:r>
      <w:r w:rsidR="009A4E22">
        <w:tab/>
        <w:t>Согласно п. 8.9. СП 3.1.2.2626-10 «Профилактика легионеллеза» профилактические мероприятия включают:</w:t>
      </w:r>
    </w:p>
    <w:p w:rsidR="009A4E22" w:rsidRDefault="009A4E22" w:rsidP="00A43F7E">
      <w:pPr>
        <w:jc w:val="both"/>
      </w:pPr>
      <w:r>
        <w:t>- общую очистку и промывку системы;</w:t>
      </w:r>
    </w:p>
    <w:p w:rsidR="009A4E22" w:rsidRDefault="009A4E22" w:rsidP="00A43F7E">
      <w:pPr>
        <w:jc w:val="both"/>
      </w:pPr>
      <w:r>
        <w:t>- физическую и (или) химическую дезинфекцию:</w:t>
      </w:r>
    </w:p>
    <w:p w:rsidR="009A4E22" w:rsidRDefault="009A4E22" w:rsidP="00A43F7E">
      <w:pPr>
        <w:jc w:val="both"/>
      </w:pPr>
      <w:r>
        <w:t>- резкое повышение температуры воды в системе до 65 °C и выше;</w:t>
      </w:r>
    </w:p>
    <w:p w:rsidR="009A4E22" w:rsidRDefault="009A4E22" w:rsidP="00A43F7E">
      <w:pPr>
        <w:jc w:val="both"/>
      </w:pPr>
      <w:r>
        <w:t>-применение дезинфицирующих средств, обладающих способностью разрушать и предотвращать образование новых микробных биопленок.</w:t>
      </w:r>
    </w:p>
    <w:p w:rsidR="00C334EC" w:rsidRDefault="00C334EC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C334EC">
        <w:rPr>
          <w:b/>
        </w:rPr>
        <w:t>Какие требования предъявляются к содержанию жилых помещений</w:t>
      </w:r>
      <w:r w:rsidRPr="00C334EC">
        <w:rPr>
          <w:b/>
        </w:rPr>
        <w:t>?</w:t>
      </w:r>
    </w:p>
    <w:p w:rsidR="009A4E22" w:rsidRDefault="00C334EC" w:rsidP="00A43F7E">
      <w:pPr>
        <w:jc w:val="both"/>
      </w:pPr>
      <w:r w:rsidRPr="00A43F7E">
        <w:rPr>
          <w:b/>
        </w:rPr>
        <w:lastRenderedPageBreak/>
        <w:t>Ответ:</w:t>
      </w:r>
      <w:r>
        <w:tab/>
      </w:r>
      <w:r w:rsidR="009A4E22">
        <w:tab/>
        <w:t>Согласно 9.2. СанПиН 2.1.2.2645-10 «Санитарно-эпидемиологические требования к условиям проживания в жилых зданиях и помещениях» при эксплуатации жилых помещений требуется:</w:t>
      </w:r>
    </w:p>
    <w:p w:rsidR="009A4E22" w:rsidRDefault="009A4E22" w:rsidP="00A43F7E">
      <w:pPr>
        <w:jc w:val="both"/>
      </w:pPr>
      <w:r>
        <w:t xml:space="preserve"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</w:t>
      </w:r>
      <w:proofErr w:type="spellStart"/>
      <w:r>
        <w:t>мусороудаления</w:t>
      </w:r>
      <w:proofErr w:type="spellEnd"/>
      <w:r>
        <w:t>, лифтового хозяйства и других), нарушающих санитарно-гигиенические условия проживания;</w:t>
      </w:r>
    </w:p>
    <w:p w:rsidR="009A4E22" w:rsidRDefault="009A4E22" w:rsidP="00A43F7E">
      <w:pPr>
        <w:jc w:val="both"/>
      </w:pPr>
      <w: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дератизация).</w:t>
      </w:r>
      <w:r>
        <w:cr/>
      </w:r>
    </w:p>
    <w:p w:rsidR="009A4E22" w:rsidRPr="00C334EC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C334EC">
        <w:rPr>
          <w:b/>
        </w:rPr>
        <w:t>Какие документы необходимы для получения санитарно-эпидемиологического заключения на проект нормативов предельно допустимых выбросов загрязняющих веществ в атмосферу?</w:t>
      </w:r>
    </w:p>
    <w:p w:rsidR="009A4E22" w:rsidRDefault="00C334EC" w:rsidP="00A43F7E">
      <w:pPr>
        <w:jc w:val="both"/>
      </w:pPr>
      <w:r w:rsidRPr="00A43F7E">
        <w:rPr>
          <w:b/>
        </w:rPr>
        <w:t>Ответ:</w:t>
      </w:r>
      <w:r w:rsidR="009A4E22">
        <w:t xml:space="preserve"> В соответствии с п. 18 Административного регламента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(утвержден Приказом Роспотребнадзора от 18.07.2012 N 775)для получения санитарно-эпидемиологического заключения заявитель предоставляет в Управление Роспотребнадзора:</w:t>
      </w:r>
    </w:p>
    <w:p w:rsidR="009A4E22" w:rsidRDefault="009A4E22" w:rsidP="00A43F7E">
      <w:pPr>
        <w:jc w:val="both"/>
      </w:pPr>
      <w:r>
        <w:t xml:space="preserve">- заявление о выдаче санитарно-эпидемиологического заключения по установленной форме (от разработчика </w:t>
      </w:r>
      <w:r w:rsidR="00C334EC">
        <w:t>проекта</w:t>
      </w:r>
      <w:r>
        <w:t>);</w:t>
      </w:r>
    </w:p>
    <w:p w:rsidR="009A4E22" w:rsidRDefault="009A4E22" w:rsidP="00A43F7E">
      <w:pPr>
        <w:jc w:val="both"/>
      </w:pPr>
      <w:r>
        <w:t>- результаты санитарно-эпидемиологических экспертиза проектной документации, оформленные в установленном порядке.</w:t>
      </w:r>
    </w:p>
    <w:p w:rsidR="009A4E22" w:rsidRPr="00C334EC" w:rsidRDefault="00C334EC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C334EC">
        <w:rPr>
          <w:b/>
        </w:rPr>
        <w:t>Каков размер государственной пошлины за переоформление 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системах?</w:t>
      </w:r>
      <w:r w:rsidRPr="00C334EC">
        <w:rPr>
          <w:b/>
        </w:rPr>
        <w:t xml:space="preserve"> </w:t>
      </w:r>
      <w:r w:rsidRPr="00A43F7E">
        <w:rPr>
          <w:b/>
        </w:rPr>
        <w:t>Ответ:</w:t>
      </w:r>
      <w:r>
        <w:rPr>
          <w:b/>
        </w:rPr>
        <w:t xml:space="preserve"> </w:t>
      </w:r>
      <w:r w:rsidR="009A4E22">
        <w:t>В соответствии с требованиями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(утвержден  приказом Роспотребнадзора от 18.07.2012 N 771 ) за переоформление документа, подтверждающего наличие лицензии, в связи с внесением дополнений в сведения об адресах мест осуществления лицензируемой деятельности, о выполняемых работах (оказываемых услугах) в составе лицензируемой деятельности взимается государственная пошлина в размере 3500 рублей.</w:t>
      </w:r>
    </w:p>
    <w:p w:rsidR="00B91C4F" w:rsidRDefault="00B91C4F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t xml:space="preserve"> </w:t>
      </w:r>
      <w:r w:rsidR="009A4E22" w:rsidRPr="00B91C4F">
        <w:rPr>
          <w:b/>
        </w:rPr>
        <w:t>Имеет ли право индивидуальный предприниматель получить лицензию на право выполнения работ по техническому обслуживанию аппа</w:t>
      </w:r>
      <w:r w:rsidRPr="00B91C4F">
        <w:rPr>
          <w:b/>
        </w:rPr>
        <w:t>ратов рентгеновских медицинских?</w:t>
      </w:r>
    </w:p>
    <w:p w:rsidR="009A4E22" w:rsidRDefault="00B91C4F" w:rsidP="00A43F7E">
      <w:pPr>
        <w:jc w:val="both"/>
      </w:pPr>
      <w:r w:rsidRPr="00B91C4F">
        <w:rPr>
          <w:b/>
        </w:rPr>
        <w:lastRenderedPageBreak/>
        <w:t>Ответ:</w:t>
      </w:r>
      <w:r w:rsidR="009A4E22" w:rsidRPr="00B91C4F">
        <w:rPr>
          <w:b/>
        </w:rPr>
        <w:tab/>
      </w:r>
      <w:r w:rsidR="009A4E22">
        <w:t>Работы по техническому обслуживанию аппаратов рентгеновских медицинских относятся к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 Данный вид деятельности подлежит лицензированию на основании Федерального закона от 4 мая 2011 года № 99-ФЗ «О лицензировании отдельных видов деятельности» и в соответствии с Постановлением Правительства Российской Федерации от 2 апреля 2012г. № 278 «О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деятельности)», далее – Постановление. В соответствии с Постановлением право на получение данной лицензии имеют только юридические лица.  Т.е. у индивидуального предпринимателя отсутствует право выполнять работы по техническому обслуживанию аппаратов рентгеновских медицинских.</w:t>
      </w:r>
    </w:p>
    <w:p w:rsidR="009A4E22" w:rsidRDefault="009A4E22" w:rsidP="00A43F7E">
      <w:pPr>
        <w:jc w:val="both"/>
      </w:pPr>
    </w:p>
    <w:p w:rsidR="009A4E22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B91C4F">
        <w:rPr>
          <w:b/>
        </w:rPr>
        <w:t>Какие есть основания для отказа в приеме документов для получения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системах?</w:t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 w:rsidR="009A4E22">
        <w:tab/>
        <w:t xml:space="preserve"> В соответствии с требованиями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(утвержден  приказом Роспотребнадзора от 18.07.2012 N 771 )основанием для отказа в приеме документов, необходимых для предоставления государственной услуги, является указание в заявлении о предоставлении государственной услуги вида деятельности, лицензирование которого не осуществляется </w:t>
      </w:r>
      <w:proofErr w:type="spellStart"/>
      <w:r w:rsidR="009A4E22">
        <w:t>Роспотребнадзором</w:t>
      </w:r>
      <w:proofErr w:type="spellEnd"/>
      <w:r w:rsidR="009A4E22">
        <w:t xml:space="preserve"> (его территориальным органом).</w:t>
      </w:r>
    </w:p>
    <w:p w:rsidR="009A4E22" w:rsidRDefault="009A4E22" w:rsidP="00A43F7E">
      <w:pPr>
        <w:jc w:val="both"/>
      </w:pPr>
    </w:p>
    <w:p w:rsidR="00B91C4F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Какие</w:t>
      </w:r>
      <w:r w:rsidR="009A4E22" w:rsidRPr="00B91C4F">
        <w:rPr>
          <w:b/>
        </w:rPr>
        <w:t xml:space="preserve"> мероприятия по профилактике лихорадки Западного Нила должны проводиться юридическими лицами и индивидуальными предпринимателями?</w:t>
      </w:r>
      <w:r w:rsidR="009A4E22" w:rsidRPr="00B91C4F">
        <w:rPr>
          <w:b/>
        </w:rPr>
        <w:tab/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>
        <w:rPr>
          <w:b/>
        </w:rPr>
        <w:t xml:space="preserve"> </w:t>
      </w:r>
      <w:r w:rsidR="009A4E22">
        <w:t>Согласно п. 7.5. СП 3.1.7.3107-13 «Профилактика лихорадки Западного Нила» юридическими лицами, индивидуальными предпринимателями проводятся мероприятия по:</w:t>
      </w:r>
    </w:p>
    <w:p w:rsidR="009A4E22" w:rsidRDefault="009A4E22" w:rsidP="00A43F7E">
      <w:pPr>
        <w:jc w:val="both"/>
      </w:pPr>
      <w:r>
        <w:t>- благоустройству территорий, водоемов, участков и прилегающих к ним территорий;</w:t>
      </w:r>
    </w:p>
    <w:p w:rsidR="009A4E22" w:rsidRDefault="009A4E22" w:rsidP="00A43F7E">
      <w:pPr>
        <w:jc w:val="both"/>
      </w:pPr>
      <w:r>
        <w:t>- организации и проведению дезинсекционных мероприятий против переносчиков инфекции на принадлежащей им территории;</w:t>
      </w:r>
    </w:p>
    <w:p w:rsidR="009A4E22" w:rsidRDefault="009A4E22" w:rsidP="00A43F7E">
      <w:pPr>
        <w:jc w:val="both"/>
      </w:pPr>
      <w:r>
        <w:t>- информированию граждан о необходимости применения средств индивидуальной защиты для профилактики ЛЗН</w:t>
      </w:r>
    </w:p>
    <w:p w:rsidR="009A4E22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B91C4F">
        <w:rPr>
          <w:b/>
        </w:rPr>
        <w:t>Какие мероприятия по уничтожению грызунов должны проводить юридические лица и индивидуальные предприниматели?</w:t>
      </w:r>
      <w:r w:rsidR="009A4E22">
        <w:t xml:space="preserve"> </w:t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>
        <w:t xml:space="preserve"> </w:t>
      </w:r>
      <w:r w:rsidR="009A4E22">
        <w:t xml:space="preserve">Согласно п. 2.3. СП 3.5.3.3223-14 «Санитарно-эпидемиологические требования к организации и проведению </w:t>
      </w:r>
      <w:proofErr w:type="spellStart"/>
      <w:r w:rsidR="009A4E22">
        <w:t>дератизационных</w:t>
      </w:r>
      <w:proofErr w:type="spellEnd"/>
      <w:r w:rsidR="009A4E22">
        <w:t xml:space="preserve"> мероприятий»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</w:t>
      </w:r>
      <w:proofErr w:type="spellStart"/>
      <w:r w:rsidR="009A4E22">
        <w:t>дератизационные</w:t>
      </w:r>
      <w:proofErr w:type="spellEnd"/>
      <w:r w:rsidR="009A4E22">
        <w:t xml:space="preserve"> мероприятия. </w:t>
      </w:r>
    </w:p>
    <w:p w:rsidR="009A4E22" w:rsidRDefault="009A4E22" w:rsidP="00A43F7E">
      <w:pPr>
        <w:jc w:val="both"/>
      </w:pPr>
      <w:r>
        <w:lastRenderedPageBreak/>
        <w:t xml:space="preserve">Согласно п.3.3. СП 3.5.3.3223-14 «Санитарно-эпидемиологические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мероприятий»: юридические лица и индивидуальные предприниматели должны обеспечивать:</w:t>
      </w:r>
    </w:p>
    <w:p w:rsidR="009A4E22" w:rsidRDefault="009A4E22" w:rsidP="00A43F7E">
      <w:pPr>
        <w:jc w:val="both"/>
      </w:pPr>
      <w: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9A4E22" w:rsidRDefault="009A4E22" w:rsidP="00A43F7E">
      <w:pPr>
        <w:jc w:val="both"/>
      </w:pPr>
      <w:r>
        <w:t>- определение объемов дератизации (площадь строения и территории);</w:t>
      </w:r>
    </w:p>
    <w:p w:rsidR="009A4E22" w:rsidRDefault="009A4E22" w:rsidP="00A43F7E">
      <w:pPr>
        <w:jc w:val="both"/>
      </w:pPr>
      <w:r>
        <w:t xml:space="preserve">- проведение </w:t>
      </w:r>
      <w:proofErr w:type="spellStart"/>
      <w:r>
        <w:t>дератизационных</w:t>
      </w:r>
      <w:proofErr w:type="spellEnd"/>
      <w:r>
        <w:t xml:space="preserve"> мероприятий на эксплуатируемых объектах, в том числе:</w:t>
      </w:r>
    </w:p>
    <w:p w:rsidR="009A4E22" w:rsidRDefault="009A4E22" w:rsidP="00A43F7E">
      <w:pPr>
        <w:jc w:val="both"/>
      </w:pPr>
      <w:r>
        <w:t>- профилактические мероприятия, предупреждающие заселение объектов грызунами;</w:t>
      </w:r>
    </w:p>
    <w:p w:rsidR="009A4E22" w:rsidRDefault="009A4E22" w:rsidP="00A43F7E">
      <w:pPr>
        <w:jc w:val="both"/>
      </w:pPr>
      <w:r>
        <w:t xml:space="preserve">- </w:t>
      </w:r>
      <w:proofErr w:type="spellStart"/>
      <w:r>
        <w:t>дератизационные</w:t>
      </w:r>
      <w:proofErr w:type="spellEnd"/>
      <w: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9A4E22" w:rsidRDefault="009A4E22" w:rsidP="00A43F7E">
      <w:pPr>
        <w:jc w:val="both"/>
      </w:pPr>
      <w:r>
        <w:t>- мероприятия по истреблению грызунов с использованием физических, химических и биологических методов с учетом контроля эффективности</w:t>
      </w:r>
    </w:p>
    <w:p w:rsidR="009A4E22" w:rsidRPr="00B91C4F" w:rsidRDefault="00B91C4F" w:rsidP="00A43F7E">
      <w:pPr>
        <w:jc w:val="both"/>
        <w:rPr>
          <w:b/>
        </w:rPr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B91C4F">
        <w:rPr>
          <w:b/>
        </w:rPr>
        <w:t>Как часто производить замену фильтров тонкой очистки в стоматологической организации</w:t>
      </w:r>
      <w:r w:rsidRPr="00B91C4F">
        <w:rPr>
          <w:b/>
        </w:rPr>
        <w:t>?</w:t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>
        <w:tab/>
        <w:t xml:space="preserve">   </w:t>
      </w:r>
      <w:r w:rsidR="009A4E22">
        <w:t>В соответствии п.5.8. раздела 5 СанПиН 2.1.3.2630-10 «Санитарно-эпидемиологические требования к организациям, осуществляющим медицинскую деятельность» для обеспечения нормативных параметров микроклимата в производственных помещениях допускается устройство кондиционирования воздуха, в том числе с применением сплит-систем, предназначенных для использования в лечебно-профилактических учреждениях. Замену фильтров тонкой очистки необходимо проводить не менее 1 раза в 6 месяцев, если иное не предусмотрено производителем.</w:t>
      </w:r>
    </w:p>
    <w:p w:rsidR="009A4E22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B91C4F">
        <w:rPr>
          <w:b/>
        </w:rPr>
        <w:t>Как в стоматологической организации размещать светильники общего освещения</w:t>
      </w:r>
      <w:r w:rsidRPr="00B91C4F">
        <w:rPr>
          <w:b/>
        </w:rPr>
        <w:t>?</w:t>
      </w:r>
      <w:r w:rsidR="009A4E22" w:rsidRPr="00B91C4F">
        <w:rPr>
          <w:b/>
        </w:rPr>
        <w:t xml:space="preserve"> </w:t>
      </w:r>
      <w:r w:rsidR="009A4E22">
        <w:tab/>
        <w:t xml:space="preserve">         </w:t>
      </w:r>
      <w:r w:rsidRPr="00B91C4F">
        <w:rPr>
          <w:b/>
        </w:rPr>
        <w:t>Ответ:</w:t>
      </w:r>
      <w:r>
        <w:tab/>
      </w:r>
      <w:r w:rsidR="009A4E22">
        <w:t>В соответствии 6.10 раздела 5 СанПиН 2.1.3.2630-10 «Санитарно-эпидемиологические требования к организациям, осуществляющим медицинскую деятельность» - светильники общего освещения должны размещаться с таким расчетом, чтобы не попадать в поле зрения работающего врача.</w:t>
      </w:r>
    </w:p>
    <w:p w:rsidR="009A4E22" w:rsidRDefault="00B91C4F" w:rsidP="00A43F7E">
      <w:pPr>
        <w:jc w:val="both"/>
      </w:pPr>
      <w:r w:rsidRPr="00A43F7E">
        <w:rPr>
          <w:b/>
        </w:rPr>
        <w:t>Вопрос:</w:t>
      </w:r>
      <w:r>
        <w:rPr>
          <w:b/>
        </w:rPr>
        <w:t xml:space="preserve"> </w:t>
      </w:r>
      <w:r w:rsidR="009A4E22" w:rsidRPr="00B91C4F">
        <w:rPr>
          <w:b/>
        </w:rPr>
        <w:t>Как часто необходимо проводить влажную уборку помещений в стоматологической организации</w:t>
      </w:r>
      <w:r>
        <w:rPr>
          <w:b/>
        </w:rPr>
        <w:t>?</w:t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 w:rsidR="009A4E22">
        <w:tab/>
        <w:t xml:space="preserve">         В соответствии п. 8.2.1. раздела 5 СанПиН 2.1.3.2630-10 «Санитарно-эпидемиологические требования к организациям, осуществляющим медицинскую деятельность» - влажную уборку помещений проводят не менее двух раз в день (между сменами и после окончания работы) с использованием моющих и дезинфицирующих средств (по режимам дезинфекции при бактериальных инфекциях) способами орошения и/или протирания. Мытье оконных стекол должно проводиться не реже 1 раза в месяц изнутри и не реже 1 раза в 3 месяца снаружи (весной, летом и осенью).</w:t>
      </w:r>
    </w:p>
    <w:p w:rsidR="00B91C4F" w:rsidRDefault="00B91C4F" w:rsidP="00A43F7E">
      <w:pPr>
        <w:jc w:val="both"/>
      </w:pPr>
      <w:r w:rsidRPr="00A43F7E">
        <w:rPr>
          <w:b/>
        </w:rPr>
        <w:t>Вопрос</w:t>
      </w:r>
      <w:r w:rsidRPr="00B91C4F">
        <w:rPr>
          <w:b/>
        </w:rPr>
        <w:t>: Какие</w:t>
      </w:r>
      <w:r w:rsidR="009A4E22" w:rsidRPr="00B91C4F">
        <w:rPr>
          <w:b/>
        </w:rPr>
        <w:t xml:space="preserve"> нормы по площади на одно рабочее место с видео дисплейным терминалом на базе плоских дискретных экранов (</w:t>
      </w:r>
      <w:r w:rsidRPr="00B91C4F">
        <w:rPr>
          <w:b/>
        </w:rPr>
        <w:t>жидкокристаллические)?</w:t>
      </w:r>
      <w:r w:rsidR="009A4E22">
        <w:tab/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>
        <w:tab/>
      </w:r>
      <w:r w:rsidR="009A4E22">
        <w:t>В соответствии с п.3.4. СанПиН 2.2.2/2.4.1340-03 «Гигиенические требования к персонально-вычислительным машинам и организации работы» площадь на одно рабочее место составляет 4,5 м</w:t>
      </w:r>
      <w:r>
        <w:t>2 (</w:t>
      </w:r>
      <w:r w:rsidR="009A4E22">
        <w:t>рабочее место пользователей ПЭВМ с видео дисплейным терминалом на базе плоских дискретных экранов (</w:t>
      </w:r>
      <w:r>
        <w:t>жидкокристаллические</w:t>
      </w:r>
      <w:r w:rsidR="009A4E22">
        <w:t>)</w:t>
      </w:r>
    </w:p>
    <w:p w:rsidR="00B91C4F" w:rsidRDefault="00B91C4F" w:rsidP="00A43F7E">
      <w:pPr>
        <w:jc w:val="both"/>
      </w:pPr>
      <w:r w:rsidRPr="00A43F7E">
        <w:rPr>
          <w:b/>
        </w:rPr>
        <w:lastRenderedPageBreak/>
        <w:t>Вопрос</w:t>
      </w:r>
      <w:r w:rsidRPr="00B91C4F">
        <w:rPr>
          <w:b/>
        </w:rPr>
        <w:t xml:space="preserve">: </w:t>
      </w:r>
      <w:r w:rsidR="009A4E22" w:rsidRPr="00B91C4F">
        <w:rPr>
          <w:b/>
        </w:rPr>
        <w:t xml:space="preserve">Нужно или нет разрабатывать проект обоснования санитарно-защитной зоны если на предприятии имеются источники </w:t>
      </w:r>
      <w:r w:rsidRPr="00B91C4F">
        <w:rPr>
          <w:b/>
        </w:rPr>
        <w:t>загрязнения атмосферного</w:t>
      </w:r>
      <w:r w:rsidR="009A4E22" w:rsidRPr="00B91C4F">
        <w:rPr>
          <w:b/>
        </w:rPr>
        <w:t xml:space="preserve"> воздуха</w:t>
      </w:r>
      <w:r w:rsidRPr="00B91C4F">
        <w:rPr>
          <w:b/>
        </w:rPr>
        <w:t>?</w:t>
      </w:r>
    </w:p>
    <w:p w:rsidR="009A4E22" w:rsidRDefault="00B91C4F" w:rsidP="00A43F7E">
      <w:pPr>
        <w:jc w:val="both"/>
      </w:pPr>
      <w:r w:rsidRPr="00B91C4F">
        <w:rPr>
          <w:b/>
        </w:rPr>
        <w:t>Ответ:</w:t>
      </w:r>
      <w:r>
        <w:tab/>
      </w:r>
      <w:r w:rsidR="009A4E22">
        <w:t xml:space="preserve">В соответствии с п.2.1, п.2.11 СанПиН 2.2.1/21.1.1200-03 «САНИТАРНО-ЗАЩИТНЫЕ ЗОНЫ И САНИТАРНАЯ КЛАССИФИКАЦИЯ ПРЕДПРИЯТИЙ, СООРУЖЕНИЙ И ИНЫХ ОБЪЕКТОВ» если на предприятии имеются источники </w:t>
      </w:r>
      <w:r>
        <w:t>загрязнения атмосферного</w:t>
      </w:r>
      <w:r w:rsidR="009A4E22">
        <w:t xml:space="preserve"> воздуха, предприятие обязано </w:t>
      </w:r>
      <w:r>
        <w:t>разрабатывать проект</w:t>
      </w:r>
      <w:r w:rsidR="009A4E22">
        <w:t xml:space="preserve"> обоснования санитарно-защитной зоны с расчетами ожидаемого загрязнения атмосферного воздуха (с учетом фона), уровней физического воздействия на атмосферный воздух</w:t>
      </w:r>
    </w:p>
    <w:p w:rsidR="009A4E22" w:rsidRDefault="00B91C4F" w:rsidP="00A43F7E">
      <w:pPr>
        <w:jc w:val="both"/>
      </w:pPr>
      <w:r w:rsidRPr="00A43F7E">
        <w:rPr>
          <w:b/>
        </w:rPr>
        <w:t>Вопрос</w:t>
      </w:r>
      <w:r w:rsidRPr="00B91C4F">
        <w:rPr>
          <w:b/>
        </w:rPr>
        <w:t>:</w:t>
      </w:r>
      <w:r>
        <w:rPr>
          <w:b/>
        </w:rPr>
        <w:t xml:space="preserve"> </w:t>
      </w:r>
      <w:r w:rsidR="009A4E22" w:rsidRPr="00B91C4F">
        <w:rPr>
          <w:b/>
        </w:rPr>
        <w:t>Возможно ли зарегистрировать уведомление о начале осуществления предпринимательской деятельности в Управлении Роспотребнадзора по Волгоградской области, если объект деятельности расположен в другом регионе?</w:t>
      </w:r>
    </w:p>
    <w:p w:rsidR="00714A34" w:rsidRDefault="00B91C4F" w:rsidP="00A43F7E">
      <w:pPr>
        <w:jc w:val="both"/>
      </w:pPr>
      <w:r w:rsidRPr="00B91C4F">
        <w:rPr>
          <w:b/>
        </w:rPr>
        <w:t>Ответ:</w:t>
      </w:r>
      <w:r>
        <w:tab/>
      </w:r>
      <w:r w:rsidR="009A4E22">
        <w:tab/>
        <w:t>В связи с вступлением в силу Федерального закона от 05.12.2017 № 384-ФЗ «О внесении изменений в статьи 7 и 29 Федерального закона «Об организации предоставления государственных и муниципальных услуг», постановления Правительства Российской Федерации от 09.12.2017 № 1500 «О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уведомлений», а также в соответствии с приказом Роспотребнадзора от 07.11.2017 № 1055 «О внесении изменений в приказ Роспотребнадзора от 24.09.2009 N 621» с 1 января 2018 года 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16.08.2009 № 584 «Об уведомительном порядке начала осуществления отдельных видов предпринимательской деятельности» оказывается в любом территориальном органе Роспотребнадзора по выбору заявителя независимо от места нахождения юридического лица или места фактического осуществления его деятельности, или места жительства индивидуального предпринимателя, или места его фактического осуществления деятельности.</w:t>
      </w:r>
    </w:p>
    <w:sectPr w:rsidR="0071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D"/>
    <w:rsid w:val="0005150F"/>
    <w:rsid w:val="00143BBC"/>
    <w:rsid w:val="0064161E"/>
    <w:rsid w:val="006A36AF"/>
    <w:rsid w:val="00714A34"/>
    <w:rsid w:val="00787F49"/>
    <w:rsid w:val="009A4E22"/>
    <w:rsid w:val="00A43F7E"/>
    <w:rsid w:val="00B91C4F"/>
    <w:rsid w:val="00C21215"/>
    <w:rsid w:val="00C334EC"/>
    <w:rsid w:val="00CF0578"/>
    <w:rsid w:val="00E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MalkovNM</dc:creator>
  <cp:keywords/>
  <dc:description/>
  <cp:lastModifiedBy>Astahova</cp:lastModifiedBy>
  <cp:revision>7</cp:revision>
  <cp:lastPrinted>2018-02-19T12:42:00Z</cp:lastPrinted>
  <dcterms:created xsi:type="dcterms:W3CDTF">2018-02-19T11:48:00Z</dcterms:created>
  <dcterms:modified xsi:type="dcterms:W3CDTF">2018-02-19T12:42:00Z</dcterms:modified>
</cp:coreProperties>
</file>